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color w:val="000000"/>
          <w:sz w:val="22"/>
          <w:szCs w:val="22"/>
          <w:lang w:eastAsia="en-US"/>
        </w:rPr>
        <w:t>Dear Family,</w:t>
      </w:r>
    </w:p>
    <w:p w:rsidR="00097C1B" w:rsidRPr="0059677C" w:rsidRDefault="00097C1B" w:rsidP="00097C1B">
      <w:pPr>
        <w:rPr>
          <w:rFonts w:asciiTheme="majorHAnsi" w:eastAsia="Times New Roman" w:hAnsiTheme="majorHAnsi" w:cs="Times New Roman"/>
          <w:sz w:val="22"/>
          <w:szCs w:val="22"/>
          <w:lang w:eastAsia="en-US"/>
        </w:rPr>
      </w:pPr>
    </w:p>
    <w:p w:rsidR="00097C1B" w:rsidRPr="0059677C" w:rsidRDefault="00097C1B" w:rsidP="00097C1B">
      <w:pPr>
        <w:rPr>
          <w:rFonts w:asciiTheme="majorHAnsi" w:hAnsiTheme="majorHAnsi" w:cs="Times New Roman"/>
          <w:i/>
          <w:iCs/>
          <w:color w:val="000000"/>
          <w:sz w:val="22"/>
          <w:szCs w:val="22"/>
          <w:lang w:eastAsia="en-US"/>
        </w:rPr>
      </w:pPr>
      <w:r w:rsidRPr="0059677C">
        <w:rPr>
          <w:rFonts w:asciiTheme="majorHAnsi" w:hAnsiTheme="majorHAnsi" w:cs="Times New Roman"/>
          <w:color w:val="000000"/>
          <w:sz w:val="22"/>
          <w:szCs w:val="22"/>
          <w:lang w:eastAsia="en-US"/>
        </w:rPr>
        <w:t xml:space="preserve">The Grade 8 students are beginning to study </w:t>
      </w:r>
      <w:r w:rsidRPr="0059677C">
        <w:rPr>
          <w:rFonts w:asciiTheme="majorHAnsi" w:hAnsiTheme="majorHAnsi" w:cs="Times New Roman"/>
          <w:i/>
          <w:iCs/>
          <w:color w:val="000000"/>
          <w:sz w:val="22"/>
          <w:szCs w:val="22"/>
          <w:lang w:eastAsia="en-US"/>
        </w:rPr>
        <w:t>Unit 1:  Real Numbers and Exponents</w:t>
      </w:r>
      <w:r w:rsidRPr="0059677C">
        <w:rPr>
          <w:rFonts w:asciiTheme="majorHAnsi" w:hAnsiTheme="majorHAnsi" w:cs="Times New Roman"/>
          <w:color w:val="000000"/>
          <w:sz w:val="22"/>
          <w:szCs w:val="22"/>
          <w:lang w:eastAsia="en-US"/>
        </w:rPr>
        <w:t>.  Here is a little information about what your student will be learning in this unit.</w:t>
      </w:r>
    </w:p>
    <w:p w:rsidR="00872280" w:rsidRPr="0059677C" w:rsidRDefault="00872280" w:rsidP="00097C1B">
      <w:pPr>
        <w:rPr>
          <w:rFonts w:asciiTheme="majorHAnsi" w:eastAsia="Times New Roman" w:hAnsiTheme="majorHAnsi" w:cs="Times New Roman"/>
          <w:sz w:val="22"/>
          <w:szCs w:val="22"/>
          <w:lang w:eastAsia="en-US"/>
        </w:rPr>
      </w:pPr>
    </w:p>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b/>
          <w:bCs/>
          <w:color w:val="000000"/>
          <w:sz w:val="22"/>
          <w:szCs w:val="22"/>
          <w:lang w:eastAsia="en-US"/>
        </w:rPr>
        <w:t>What is the Focus of this Unit?</w:t>
      </w:r>
    </w:p>
    <w:p w:rsidR="00097C1B" w:rsidRPr="0059677C" w:rsidRDefault="00097C1B" w:rsidP="00097C1B">
      <w:pPr>
        <w:rPr>
          <w:rFonts w:asciiTheme="majorHAnsi" w:hAnsiTheme="majorHAnsi" w:cs="Times New Roman"/>
          <w:color w:val="000000"/>
          <w:sz w:val="22"/>
          <w:szCs w:val="22"/>
          <w:lang w:eastAsia="en-US"/>
        </w:rPr>
      </w:pPr>
      <w:r w:rsidRPr="0059677C">
        <w:rPr>
          <w:rFonts w:asciiTheme="majorHAnsi" w:hAnsiTheme="majorHAnsi" w:cs="Times New Roman"/>
          <w:color w:val="000000"/>
          <w:sz w:val="22"/>
          <w:szCs w:val="22"/>
          <w:lang w:eastAsia="en-US"/>
        </w:rPr>
        <w:t xml:space="preserve">In Grade 7, </w:t>
      </w:r>
      <w:r w:rsidR="00872280" w:rsidRPr="0059677C">
        <w:rPr>
          <w:rFonts w:asciiTheme="majorHAnsi" w:hAnsiTheme="majorHAnsi" w:cs="Times New Roman"/>
          <w:color w:val="000000"/>
          <w:sz w:val="22"/>
          <w:szCs w:val="22"/>
          <w:lang w:eastAsia="en-US"/>
        </w:rPr>
        <w:t>students learned to differentiate</w:t>
      </w:r>
      <w:r w:rsidRPr="0059677C">
        <w:rPr>
          <w:rFonts w:asciiTheme="majorHAnsi" w:hAnsiTheme="majorHAnsi" w:cs="Times New Roman"/>
          <w:color w:val="000000"/>
          <w:sz w:val="22"/>
          <w:szCs w:val="22"/>
          <w:lang w:eastAsia="en-US"/>
        </w:rPr>
        <w:t xml:space="preserve"> between terminating and repeating decimals.  In this unit, students will </w:t>
      </w:r>
      <w:r w:rsidR="00DC230B" w:rsidRPr="0059677C">
        <w:rPr>
          <w:rFonts w:asciiTheme="majorHAnsi" w:hAnsiTheme="majorHAnsi" w:cs="Times New Roman"/>
          <w:color w:val="000000"/>
          <w:sz w:val="22"/>
          <w:szCs w:val="22"/>
          <w:lang w:eastAsia="en-US"/>
        </w:rPr>
        <w:t>learn that numbers that are not rational are called irrational.  They will learn to use rational approximations of irrational numbers to represent the value of irrational numbers on the number line.  Students will understand the value of square roots and cube roots and use this understanding to solve equations involving perfect squares and cubes.  Students will also use their knowledge of exponents when using scientific notation</w:t>
      </w:r>
      <w:r w:rsidR="00D93089" w:rsidRPr="0059677C">
        <w:rPr>
          <w:rFonts w:asciiTheme="majorHAnsi" w:hAnsiTheme="majorHAnsi" w:cs="Times New Roman"/>
          <w:color w:val="000000"/>
          <w:sz w:val="22"/>
          <w:szCs w:val="22"/>
          <w:lang w:eastAsia="en-US"/>
        </w:rPr>
        <w:t>.</w:t>
      </w:r>
    </w:p>
    <w:p w:rsidR="00872280" w:rsidRPr="0059677C" w:rsidRDefault="00872280" w:rsidP="00097C1B">
      <w:pPr>
        <w:rPr>
          <w:rFonts w:asciiTheme="majorHAnsi" w:hAnsiTheme="majorHAnsi" w:cs="Times New Roman"/>
          <w:color w:val="000000"/>
          <w:sz w:val="22"/>
          <w:szCs w:val="22"/>
          <w:lang w:eastAsia="en-US"/>
        </w:rPr>
      </w:pPr>
    </w:p>
    <w:p w:rsidR="00872280" w:rsidRPr="0059677C" w:rsidRDefault="00872280" w:rsidP="00872280">
      <w:pPr>
        <w:rPr>
          <w:rFonts w:asciiTheme="majorHAnsi" w:hAnsiTheme="majorHAnsi" w:cs="Times New Roman"/>
          <w:b/>
          <w:color w:val="000000"/>
          <w:sz w:val="22"/>
          <w:szCs w:val="22"/>
          <w:lang w:eastAsia="en-US"/>
        </w:rPr>
      </w:pPr>
      <w:r w:rsidRPr="0059677C">
        <w:rPr>
          <w:rFonts w:asciiTheme="majorHAnsi" w:hAnsiTheme="majorHAnsi" w:cs="Times New Roman"/>
          <w:b/>
          <w:color w:val="000000"/>
          <w:sz w:val="22"/>
          <w:szCs w:val="22"/>
          <w:lang w:eastAsia="en-US"/>
        </w:rPr>
        <w:t>What are the mathematical practice expectations for my student?</w:t>
      </w:r>
    </w:p>
    <w:p w:rsidR="00872280" w:rsidRPr="0059677C" w:rsidRDefault="00872280" w:rsidP="0059677C">
      <w:pPr>
        <w:pStyle w:val="ListParagraph"/>
        <w:numPr>
          <w:ilvl w:val="0"/>
          <w:numId w:val="1"/>
        </w:numPr>
        <w:rPr>
          <w:rFonts w:asciiTheme="majorHAnsi" w:hAnsiTheme="majorHAnsi" w:cs="Times New Roman"/>
          <w:b/>
          <w:color w:val="000000"/>
          <w:sz w:val="22"/>
          <w:szCs w:val="22"/>
          <w:lang w:eastAsia="en-US"/>
        </w:rPr>
      </w:pPr>
      <w:r w:rsidRPr="0059677C">
        <w:rPr>
          <w:rFonts w:asciiTheme="majorHAnsi" w:hAnsiTheme="majorHAnsi" w:cs="Arial"/>
          <w:i/>
          <w:sz w:val="22"/>
          <w:szCs w:val="22"/>
          <w:lang w:eastAsia="en-US"/>
        </w:rPr>
        <w:t>Reason Abstractly and Quantitatively</w:t>
      </w:r>
      <w:r w:rsidRPr="0059677C">
        <w:rPr>
          <w:rFonts w:asciiTheme="majorHAnsi" w:hAnsiTheme="majorHAnsi" w:cs="Arial"/>
          <w:sz w:val="22"/>
          <w:szCs w:val="22"/>
          <w:lang w:eastAsia="en-US"/>
        </w:rPr>
        <w:t>. Students have the opportunity to reason abstractly by constructing the integer exponent operation rules. From the definition of exponents, they should discover a pattern that will hold true for a power times a power, a power divided by a power, and a power to a power. By expressing these rules as generalized statements</w:t>
      </w:r>
      <w:r w:rsidR="00CF5DDE">
        <w:rPr>
          <w:rFonts w:asciiTheme="majorHAnsi" w:hAnsiTheme="majorHAnsi" w:cs="Arial"/>
          <w:sz w:val="22"/>
          <w:szCs w:val="22"/>
          <w:lang w:eastAsia="en-US"/>
        </w:rPr>
        <w:t>,</w:t>
      </w:r>
      <w:r w:rsidRPr="0059677C">
        <w:rPr>
          <w:rFonts w:asciiTheme="majorHAnsi" w:hAnsiTheme="majorHAnsi" w:cs="Arial"/>
          <w:sz w:val="22"/>
          <w:szCs w:val="22"/>
          <w:lang w:eastAsia="en-US"/>
        </w:rPr>
        <w:t xml:space="preserve"> </w:t>
      </w:r>
      <w:proofErr w:type="gramStart"/>
      <w:r w:rsidR="00CF5DDE" w:rsidRPr="0059677C">
        <w:rPr>
          <w:rFonts w:asciiTheme="majorHAnsi" w:hAnsiTheme="majorHAnsi" w:cs="Arial"/>
          <w:sz w:val="22"/>
          <w:szCs w:val="22"/>
          <w:lang w:eastAsia="en-US"/>
        </w:rPr>
        <w:t>like</w:t>
      </w:r>
      <w:r w:rsidR="00CF5DDE">
        <w:rPr>
          <w:rFonts w:asciiTheme="majorHAnsi" w:hAnsiTheme="majorHAnsi" w:cs="Arial"/>
          <w:sz w:val="22"/>
          <w:szCs w:val="22"/>
          <w:lang w:eastAsia="en-US"/>
        </w:rPr>
        <w:t xml:space="preserve"> </w:t>
      </w:r>
      <m:oMath>
        <w:proofErr w:type="gramEnd"/>
        <m:sSup>
          <m:sSupPr>
            <m:ctrlPr>
              <w:rPr>
                <w:rFonts w:ascii="Cambria Math" w:hAnsi="Cambria Math" w:cs="Arial"/>
                <w:i/>
                <w:sz w:val="22"/>
                <w:szCs w:val="22"/>
                <w:lang w:eastAsia="en-US"/>
              </w:rPr>
            </m:ctrlPr>
          </m:sSupPr>
          <m:e>
            <m:r>
              <w:rPr>
                <w:rFonts w:ascii="Cambria Math" w:hAnsi="Cambria Math" w:cs="Arial"/>
                <w:sz w:val="22"/>
                <w:szCs w:val="22"/>
                <w:lang w:eastAsia="en-US"/>
              </w:rPr>
              <m:t>x</m:t>
            </m:r>
          </m:e>
          <m:sup>
            <m:r>
              <w:rPr>
                <w:rFonts w:ascii="Cambria Math" w:hAnsi="Cambria Math" w:cs="Arial"/>
                <w:sz w:val="22"/>
                <w:szCs w:val="22"/>
                <w:lang w:eastAsia="en-US"/>
              </w:rPr>
              <m:t>a</m:t>
            </m:r>
          </m:sup>
        </m:sSup>
        <m:sSup>
          <m:sSupPr>
            <m:ctrlPr>
              <w:rPr>
                <w:rFonts w:ascii="Cambria Math" w:hAnsi="Cambria Math" w:cs="Arial"/>
                <w:i/>
                <w:sz w:val="22"/>
                <w:szCs w:val="22"/>
                <w:lang w:eastAsia="en-US"/>
              </w:rPr>
            </m:ctrlPr>
          </m:sSupPr>
          <m:e>
            <m:r>
              <w:rPr>
                <w:rFonts w:ascii="Cambria Math" w:hAnsi="Cambria Math" w:cs="Arial"/>
                <w:sz w:val="22"/>
                <w:szCs w:val="22"/>
                <w:lang w:eastAsia="en-US"/>
              </w:rPr>
              <m:t>x</m:t>
            </m:r>
          </m:e>
          <m:sup>
            <m:r>
              <w:rPr>
                <w:rFonts w:ascii="Cambria Math" w:hAnsi="Cambria Math" w:cs="Arial"/>
                <w:sz w:val="22"/>
                <w:szCs w:val="22"/>
                <w:lang w:eastAsia="en-US"/>
              </w:rPr>
              <m:t>b</m:t>
            </m:r>
          </m:sup>
        </m:sSup>
        <m:r>
          <w:rPr>
            <w:rFonts w:ascii="Cambria Math" w:hAnsi="Cambria Math" w:cs="Arial"/>
            <w:sz w:val="22"/>
            <w:szCs w:val="22"/>
            <w:lang w:eastAsia="en-US"/>
          </w:rPr>
          <m:t>=</m:t>
        </m:r>
        <m:sSup>
          <m:sSupPr>
            <m:ctrlPr>
              <w:rPr>
                <w:rFonts w:ascii="Cambria Math" w:hAnsi="Cambria Math" w:cs="Arial"/>
                <w:i/>
                <w:sz w:val="22"/>
                <w:szCs w:val="22"/>
                <w:lang w:eastAsia="en-US"/>
              </w:rPr>
            </m:ctrlPr>
          </m:sSupPr>
          <m:e>
            <m:r>
              <w:rPr>
                <w:rFonts w:ascii="Cambria Math" w:hAnsi="Cambria Math" w:cs="Arial"/>
                <w:sz w:val="22"/>
                <w:szCs w:val="22"/>
                <w:lang w:eastAsia="en-US"/>
              </w:rPr>
              <m:t>x</m:t>
            </m:r>
          </m:e>
          <m:sup>
            <m:r>
              <w:rPr>
                <w:rFonts w:ascii="Cambria Math" w:hAnsi="Cambria Math" w:cs="Arial"/>
                <w:sz w:val="22"/>
                <w:szCs w:val="22"/>
                <w:lang w:eastAsia="en-US"/>
              </w:rPr>
              <m:t>ab</m:t>
            </m:r>
          </m:sup>
        </m:sSup>
      </m:oMath>
      <w:r w:rsidRPr="0059677C">
        <w:rPr>
          <w:rFonts w:asciiTheme="majorHAnsi" w:hAnsiTheme="majorHAnsi" w:cs="Arial"/>
          <w:sz w:val="22"/>
          <w:szCs w:val="22"/>
          <w:lang w:eastAsia="en-US"/>
        </w:rPr>
        <w:t xml:space="preserve">, students can express their quantitative reasoning in an abstract manner. </w:t>
      </w:r>
    </w:p>
    <w:p w:rsidR="00872280" w:rsidRPr="0059677C" w:rsidRDefault="00872280" w:rsidP="0059677C">
      <w:pPr>
        <w:pStyle w:val="ListParagraph"/>
        <w:numPr>
          <w:ilvl w:val="0"/>
          <w:numId w:val="1"/>
        </w:numPr>
        <w:spacing w:before="100" w:beforeAutospacing="1" w:after="100" w:afterAutospacing="1"/>
        <w:rPr>
          <w:rFonts w:asciiTheme="majorHAnsi" w:hAnsiTheme="majorHAnsi" w:cs="Arial"/>
          <w:sz w:val="22"/>
          <w:szCs w:val="22"/>
          <w:lang w:eastAsia="en-US"/>
        </w:rPr>
      </w:pPr>
      <w:r w:rsidRPr="0059677C">
        <w:rPr>
          <w:rFonts w:asciiTheme="majorHAnsi" w:hAnsiTheme="majorHAnsi" w:cs="Arial"/>
          <w:i/>
          <w:sz w:val="22"/>
          <w:szCs w:val="22"/>
          <w:lang w:eastAsia="en-US"/>
        </w:rPr>
        <w:t>Attend to Precision</w:t>
      </w:r>
      <w:r w:rsidRPr="0059677C">
        <w:rPr>
          <w:rFonts w:asciiTheme="majorHAnsi" w:hAnsiTheme="majorHAnsi" w:cs="Arial"/>
          <w:sz w:val="22"/>
          <w:szCs w:val="22"/>
          <w:lang w:eastAsia="en-US"/>
        </w:rPr>
        <w:t xml:space="preserve">. Through exploration of scientific notation, students should see that precision is relative to need. For example, the average distance to the sun from Earth is listed as 92,956,050 miles on the NASA website, but we would typically see it written as approximately 9.3×107 miles. In the case of general knowledge, it is sufficient precision to say that we are about 93 million miles from the sun, but for specific missions to or near the sun, more precision would be needed. For example, also listed on NASA’s website is the distance in km which they gave both as 149,598,262 km and as 1.4959826×108 km. Notice that for a NASA mission, the greater level of precision would be needed as expressed in their scientific notation calculation rather than rounding it to 1.5×108 km. </w:t>
      </w:r>
    </w:p>
    <w:p w:rsidR="00872280" w:rsidRPr="0059677C" w:rsidRDefault="00872280" w:rsidP="0059677C">
      <w:pPr>
        <w:pStyle w:val="ListParagraph"/>
        <w:numPr>
          <w:ilvl w:val="0"/>
          <w:numId w:val="1"/>
        </w:numPr>
        <w:spacing w:before="100" w:beforeAutospacing="1" w:after="100" w:afterAutospacing="1"/>
        <w:rPr>
          <w:rFonts w:asciiTheme="majorHAnsi" w:hAnsiTheme="majorHAnsi" w:cs="Arial"/>
          <w:sz w:val="22"/>
          <w:szCs w:val="22"/>
          <w:lang w:eastAsia="en-US"/>
        </w:rPr>
      </w:pPr>
      <w:r w:rsidRPr="0059677C">
        <w:rPr>
          <w:rFonts w:asciiTheme="majorHAnsi" w:hAnsiTheme="majorHAnsi" w:cs="Arial"/>
          <w:i/>
          <w:sz w:val="22"/>
          <w:szCs w:val="22"/>
          <w:lang w:eastAsia="en-US"/>
        </w:rPr>
        <w:t>Look for and Make Use of Structure</w:t>
      </w:r>
      <w:r w:rsidRPr="0059677C">
        <w:rPr>
          <w:rFonts w:asciiTheme="majorHAnsi" w:hAnsiTheme="majorHAnsi" w:cs="Arial"/>
          <w:sz w:val="22"/>
          <w:szCs w:val="22"/>
          <w:lang w:eastAsia="en-US"/>
        </w:rPr>
        <w:t xml:space="preserve">. Scientific notation also offers a chance for students to make use of the structure of numbers. When performing addition with numbers given in scientific notation, students begin to develop the idea of a term, like a monomial term in a polynomial, because they can view the structure of a number in scientific notation as a single entity complete in itself. When performing multiplication with numbers given in scientific notation, students take advantage of the structure by multiplying the decimal parts and powers of ten separately. Students should see that varying structures can be used based on the need of the situation.  </w:t>
      </w:r>
    </w:p>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b/>
          <w:bCs/>
          <w:color w:val="000000"/>
          <w:sz w:val="22"/>
          <w:szCs w:val="22"/>
          <w:lang w:eastAsia="en-US"/>
        </w:rPr>
        <w:t>How does this look different than what may have been taught in the past before the transition to the New Illinois Learning Standards for Mathematics?</w:t>
      </w:r>
    </w:p>
    <w:p w:rsidR="0059677C" w:rsidRDefault="00F7358B" w:rsidP="0059677C">
      <w:pPr>
        <w:pStyle w:val="Default"/>
        <w:rPr>
          <w:rFonts w:asciiTheme="majorHAnsi" w:hAnsiTheme="majorHAnsi" w:cs="Times New Roman"/>
          <w:sz w:val="22"/>
          <w:szCs w:val="22"/>
        </w:rPr>
      </w:pPr>
      <w:r w:rsidRPr="0059677C">
        <w:rPr>
          <w:rFonts w:asciiTheme="majorHAnsi" w:hAnsiTheme="majorHAnsi" w:cs="Arial"/>
          <w:sz w:val="22"/>
          <w:szCs w:val="22"/>
        </w:rPr>
        <w:t xml:space="preserve">In this unit, students use number lines and tables to approximate irrational numbers.  Students do not need to be able to prove that </w:t>
      </w:r>
      <m:oMath>
        <m:rad>
          <m:radPr>
            <m:degHide m:val="on"/>
            <m:ctrlPr>
              <w:rPr>
                <w:rFonts w:ascii="Cambria Math" w:hAnsi="Cambria Math" w:cs="Arial"/>
                <w:i/>
                <w:sz w:val="22"/>
                <w:szCs w:val="22"/>
              </w:rPr>
            </m:ctrlPr>
          </m:radPr>
          <m:deg/>
          <m:e>
            <m:r>
              <w:rPr>
                <w:rFonts w:ascii="Cambria Math" w:hAnsi="Cambria Math" w:cs="Arial"/>
                <w:sz w:val="22"/>
                <w:szCs w:val="22"/>
              </w:rPr>
              <m:t>2</m:t>
            </m:r>
          </m:e>
        </m:rad>
      </m:oMath>
      <w:r w:rsidRPr="0059677C">
        <w:rPr>
          <w:rFonts w:asciiTheme="majorHAnsi" w:hAnsiTheme="majorHAnsi" w:cs="Arial"/>
          <w:sz w:val="22"/>
          <w:szCs w:val="22"/>
        </w:rPr>
        <w:t xml:space="preserve"> is irrational, but they need to recognize that </w:t>
      </w:r>
      <m:oMath>
        <m:rad>
          <m:radPr>
            <m:degHide m:val="on"/>
            <m:ctrlPr>
              <w:rPr>
                <w:rFonts w:ascii="Cambria Math" w:hAnsi="Cambria Math" w:cs="Arial"/>
                <w:i/>
                <w:sz w:val="22"/>
                <w:szCs w:val="22"/>
              </w:rPr>
            </m:ctrlPr>
          </m:radPr>
          <m:deg/>
          <m:e>
            <m:r>
              <w:rPr>
                <w:rFonts w:ascii="Cambria Math" w:hAnsi="Cambria Math" w:cs="Arial"/>
                <w:sz w:val="22"/>
                <w:szCs w:val="22"/>
              </w:rPr>
              <m:t>2</m:t>
            </m:r>
          </m:e>
        </m:rad>
      </m:oMath>
      <w:r w:rsidRPr="0059677C">
        <w:rPr>
          <w:rFonts w:asciiTheme="majorHAnsi" w:hAnsiTheme="majorHAnsi" w:cs="Arial"/>
          <w:sz w:val="22"/>
          <w:szCs w:val="22"/>
        </w:rPr>
        <w:t xml:space="preserve"> is irrational and approximate </w:t>
      </w:r>
      <m:oMath>
        <m:rad>
          <m:radPr>
            <m:degHide m:val="on"/>
            <m:ctrlPr>
              <w:rPr>
                <w:rFonts w:ascii="Cambria Math" w:hAnsi="Cambria Math" w:cs="Arial"/>
                <w:i/>
                <w:sz w:val="22"/>
                <w:szCs w:val="22"/>
              </w:rPr>
            </m:ctrlPr>
          </m:radPr>
          <m:deg/>
          <m:e>
            <m:r>
              <w:rPr>
                <w:rFonts w:ascii="Cambria Math" w:hAnsi="Cambria Math" w:cs="Arial"/>
                <w:sz w:val="22"/>
                <w:szCs w:val="22"/>
              </w:rPr>
              <m:t>2</m:t>
            </m:r>
          </m:e>
        </m:rad>
      </m:oMath>
      <w:r w:rsidRPr="0059677C">
        <w:rPr>
          <w:rFonts w:asciiTheme="majorHAnsi" w:hAnsiTheme="majorHAnsi" w:cs="Arial"/>
          <w:sz w:val="22"/>
          <w:szCs w:val="22"/>
        </w:rPr>
        <w:t xml:space="preserve"> without using the square root key on the calculator. Students can create tables like those below to approximate </w:t>
      </w:r>
      <m:oMath>
        <m:rad>
          <m:radPr>
            <m:degHide m:val="on"/>
            <m:ctrlPr>
              <w:rPr>
                <w:rFonts w:ascii="Cambria Math" w:hAnsi="Cambria Math" w:cs="Arial"/>
                <w:i/>
                <w:sz w:val="22"/>
                <w:szCs w:val="22"/>
              </w:rPr>
            </m:ctrlPr>
          </m:radPr>
          <m:deg/>
          <m:e>
            <m:r>
              <w:rPr>
                <w:rFonts w:ascii="Cambria Math" w:hAnsi="Cambria Math" w:cs="Arial"/>
                <w:sz w:val="22"/>
                <w:szCs w:val="22"/>
              </w:rPr>
              <m:t>2</m:t>
            </m:r>
          </m:e>
        </m:rad>
      </m:oMath>
      <w:r w:rsidRPr="0059677C">
        <w:rPr>
          <w:rFonts w:asciiTheme="majorHAnsi" w:hAnsiTheme="majorHAnsi" w:cs="Arial"/>
          <w:sz w:val="22"/>
          <w:szCs w:val="22"/>
        </w:rPr>
        <w:t xml:space="preserve"> to one, two, and then three places to the right of the decimal point: </w:t>
      </w:r>
      <w:r w:rsidRPr="0059677C">
        <w:rPr>
          <w:rFonts w:asciiTheme="majorHAnsi" w:hAnsiTheme="majorHAnsi" w:cs="Times New Roman"/>
          <w:sz w:val="22"/>
          <w:szCs w:val="22"/>
        </w:rPr>
        <w:t xml:space="preserve"> </w:t>
      </w:r>
    </w:p>
    <w:p w:rsidR="00F7358B" w:rsidRPr="0059677C" w:rsidRDefault="0059677C" w:rsidP="0059677C">
      <w:pPr>
        <w:pStyle w:val="Default"/>
        <w:jc w:val="center"/>
        <w:rPr>
          <w:rFonts w:asciiTheme="majorHAnsi" w:hAnsiTheme="majorHAnsi" w:cs="Times New Roman"/>
          <w:sz w:val="22"/>
          <w:szCs w:val="22"/>
        </w:rPr>
      </w:pPr>
      <w:r w:rsidRPr="0059677C">
        <w:rPr>
          <w:rFonts w:asciiTheme="majorHAnsi" w:hAnsiTheme="majorHAnsi" w:cs="Times New Roman"/>
          <w:noProof/>
          <w:sz w:val="22"/>
          <w:szCs w:val="22"/>
          <w:lang w:eastAsia="en-US"/>
        </w:rPr>
        <w:drawing>
          <wp:inline distT="0" distB="0" distL="0" distR="0">
            <wp:extent cx="4646465" cy="214811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7028" cy="2162244"/>
                    </a:xfrm>
                    <a:prstGeom prst="rect">
                      <a:avLst/>
                    </a:prstGeom>
                    <a:noFill/>
                    <a:ln>
                      <a:noFill/>
                    </a:ln>
                  </pic:spPr>
                </pic:pic>
              </a:graphicData>
            </a:graphic>
          </wp:inline>
        </w:drawing>
      </w:r>
    </w:p>
    <w:p w:rsidR="00F7358B" w:rsidRPr="0059677C" w:rsidRDefault="00F7358B" w:rsidP="00F7358B">
      <w:pPr>
        <w:pStyle w:val="Default"/>
        <w:rPr>
          <w:rFonts w:asciiTheme="majorHAnsi" w:hAnsiTheme="majorHAnsi" w:cs="Arial"/>
          <w:sz w:val="22"/>
          <w:szCs w:val="22"/>
        </w:rPr>
      </w:pPr>
      <w:r w:rsidRPr="0059677C">
        <w:rPr>
          <w:rFonts w:asciiTheme="majorHAnsi" w:hAnsiTheme="majorHAnsi" w:cs="Arial"/>
          <w:sz w:val="22"/>
          <w:szCs w:val="22"/>
        </w:rPr>
        <w:lastRenderedPageBreak/>
        <w:t xml:space="preserve"> </w:t>
      </w:r>
    </w:p>
    <w:p w:rsidR="00F40FB6" w:rsidRPr="0059677C" w:rsidRDefault="00F40FB6" w:rsidP="00F7358B">
      <w:pPr>
        <w:pStyle w:val="Default"/>
        <w:rPr>
          <w:rFonts w:asciiTheme="majorHAnsi" w:hAnsiTheme="majorHAnsi" w:cs="Arial"/>
          <w:sz w:val="22"/>
          <w:szCs w:val="22"/>
        </w:rPr>
      </w:pPr>
      <w:r w:rsidRPr="0059677C">
        <w:rPr>
          <w:rFonts w:asciiTheme="majorHAnsi" w:hAnsiTheme="majorHAnsi" w:cs="Arial"/>
          <w:sz w:val="22"/>
          <w:szCs w:val="22"/>
        </w:rPr>
        <w:t xml:space="preserve">In addition, zero and negative exponents are explored in a place value chart.   Students also explore the properties of integer exponents, using knowledge of counting number exponents from earlier grades.  With an understanding of exponents, students perform operations using scientific notation. </w:t>
      </w:r>
    </w:p>
    <w:p w:rsidR="00F7358B" w:rsidRPr="0059677C" w:rsidRDefault="00F7358B" w:rsidP="00F7358B">
      <w:pPr>
        <w:pStyle w:val="Default"/>
        <w:rPr>
          <w:rFonts w:asciiTheme="majorHAnsi" w:hAnsiTheme="majorHAnsi" w:cs="Arial"/>
          <w:sz w:val="22"/>
          <w:szCs w:val="22"/>
        </w:rPr>
      </w:pPr>
    </w:p>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b/>
          <w:bCs/>
          <w:color w:val="000000"/>
          <w:sz w:val="22"/>
          <w:szCs w:val="22"/>
          <w:lang w:eastAsia="en-US"/>
        </w:rPr>
        <w:t>How will my student apply what he/she learns in the future?</w:t>
      </w:r>
    </w:p>
    <w:p w:rsidR="00097C1B" w:rsidRPr="0059677C" w:rsidRDefault="00DC230B" w:rsidP="00097C1B">
      <w:pPr>
        <w:rPr>
          <w:rFonts w:asciiTheme="majorHAnsi" w:hAnsiTheme="majorHAnsi" w:cs="Times New Roman"/>
          <w:i/>
          <w:iCs/>
          <w:color w:val="000000"/>
          <w:sz w:val="22"/>
          <w:szCs w:val="22"/>
          <w:lang w:eastAsia="en-US"/>
        </w:rPr>
      </w:pPr>
      <w:r w:rsidRPr="0059677C">
        <w:rPr>
          <w:rFonts w:asciiTheme="majorHAnsi" w:hAnsiTheme="majorHAnsi" w:cs="Times New Roman"/>
          <w:iCs/>
          <w:color w:val="000000"/>
          <w:sz w:val="22"/>
          <w:szCs w:val="22"/>
          <w:lang w:eastAsia="en-US"/>
        </w:rPr>
        <w:t>Students will use their knowledge of square and cube roots later in the year when they work with the Pythagorean Theorem and volume of rounded objects</w:t>
      </w:r>
      <w:r w:rsidR="00097C1B" w:rsidRPr="0059677C">
        <w:rPr>
          <w:rFonts w:asciiTheme="majorHAnsi" w:hAnsiTheme="majorHAnsi" w:cs="Times New Roman"/>
          <w:i/>
          <w:iCs/>
          <w:color w:val="000000"/>
          <w:sz w:val="22"/>
          <w:szCs w:val="22"/>
          <w:lang w:eastAsia="en-US"/>
        </w:rPr>
        <w:t>.</w:t>
      </w:r>
    </w:p>
    <w:p w:rsidR="00097C1B" w:rsidRPr="0059677C" w:rsidRDefault="00097C1B" w:rsidP="00097C1B">
      <w:pPr>
        <w:rPr>
          <w:rFonts w:asciiTheme="majorHAnsi" w:eastAsia="Times New Roman" w:hAnsiTheme="majorHAnsi" w:cs="Times New Roman"/>
          <w:sz w:val="22"/>
          <w:szCs w:val="22"/>
          <w:lang w:eastAsia="en-US"/>
        </w:rPr>
      </w:pPr>
    </w:p>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b/>
          <w:bCs/>
          <w:color w:val="000000"/>
          <w:sz w:val="22"/>
          <w:szCs w:val="22"/>
          <w:lang w:eastAsia="en-US"/>
        </w:rPr>
        <w:t xml:space="preserve">How can </w:t>
      </w:r>
      <w:r w:rsidR="0059677C">
        <w:rPr>
          <w:rFonts w:asciiTheme="majorHAnsi" w:hAnsiTheme="majorHAnsi" w:cs="Times New Roman"/>
          <w:b/>
          <w:bCs/>
          <w:color w:val="000000"/>
          <w:sz w:val="22"/>
          <w:szCs w:val="22"/>
          <w:lang w:eastAsia="en-US"/>
        </w:rPr>
        <w:t>I</w:t>
      </w:r>
      <w:r w:rsidRPr="0059677C">
        <w:rPr>
          <w:rFonts w:asciiTheme="majorHAnsi" w:hAnsiTheme="majorHAnsi" w:cs="Times New Roman"/>
          <w:b/>
          <w:bCs/>
          <w:color w:val="000000"/>
          <w:sz w:val="22"/>
          <w:szCs w:val="22"/>
          <w:lang w:eastAsia="en-US"/>
        </w:rPr>
        <w:t xml:space="preserve"> help </w:t>
      </w:r>
      <w:r w:rsidR="0059677C">
        <w:rPr>
          <w:rFonts w:asciiTheme="majorHAnsi" w:hAnsiTheme="majorHAnsi" w:cs="Times New Roman"/>
          <w:b/>
          <w:bCs/>
          <w:color w:val="000000"/>
          <w:sz w:val="22"/>
          <w:szCs w:val="22"/>
          <w:lang w:eastAsia="en-US"/>
        </w:rPr>
        <w:t>my</w:t>
      </w:r>
      <w:r w:rsidRPr="0059677C">
        <w:rPr>
          <w:rFonts w:asciiTheme="majorHAnsi" w:hAnsiTheme="majorHAnsi" w:cs="Times New Roman"/>
          <w:b/>
          <w:bCs/>
          <w:color w:val="000000"/>
          <w:sz w:val="22"/>
          <w:szCs w:val="22"/>
          <w:lang w:eastAsia="en-US"/>
        </w:rPr>
        <w:t xml:space="preserve"> student at home?</w:t>
      </w:r>
    </w:p>
    <w:p w:rsidR="0063345D" w:rsidRPr="0059677C" w:rsidRDefault="0063345D" w:rsidP="0063345D">
      <w:pPr>
        <w:pStyle w:val="Normal1"/>
        <w:rPr>
          <w:rFonts w:asciiTheme="majorHAnsi" w:hAnsiTheme="majorHAnsi"/>
          <w:szCs w:val="22"/>
        </w:rPr>
      </w:pPr>
      <w:r w:rsidRPr="0059677C">
        <w:rPr>
          <w:rFonts w:asciiTheme="majorHAnsi" w:hAnsiTheme="majorHAnsi"/>
          <w:szCs w:val="22"/>
        </w:rPr>
        <w:t>One of the best things you can do during this unit is to ask your student to explain the difference between a rational and an irrational number.  Ask them to give you examples of both.   Ask them how they can write a repeating decimals as a fraction.  Finally, ask them what scientific notation is and why they need to use it.</w:t>
      </w:r>
    </w:p>
    <w:p w:rsidR="00872280" w:rsidRPr="0059677C" w:rsidRDefault="0063345D" w:rsidP="0063345D">
      <w:pPr>
        <w:pStyle w:val="Normal1"/>
        <w:rPr>
          <w:rFonts w:asciiTheme="majorHAnsi" w:hAnsiTheme="majorHAnsi"/>
          <w:szCs w:val="22"/>
        </w:rPr>
      </w:pPr>
      <w:r w:rsidRPr="0059677C">
        <w:rPr>
          <w:rFonts w:asciiTheme="majorHAnsi" w:hAnsiTheme="majorHAnsi"/>
          <w:szCs w:val="22"/>
        </w:rPr>
        <w:t xml:space="preserve"> </w:t>
      </w:r>
    </w:p>
    <w:p w:rsidR="00097C1B" w:rsidRPr="0059677C" w:rsidRDefault="00097C1B" w:rsidP="00097C1B">
      <w:pPr>
        <w:rPr>
          <w:rFonts w:asciiTheme="majorHAnsi" w:hAnsiTheme="majorHAnsi" w:cs="Times New Roman"/>
          <w:sz w:val="22"/>
          <w:szCs w:val="22"/>
          <w:lang w:eastAsia="en-US"/>
        </w:rPr>
      </w:pPr>
      <w:r w:rsidRPr="0059677C">
        <w:rPr>
          <w:rFonts w:asciiTheme="majorHAnsi" w:hAnsiTheme="majorHAnsi" w:cs="Times New Roman"/>
          <w:b/>
          <w:bCs/>
          <w:color w:val="000000"/>
          <w:sz w:val="22"/>
          <w:szCs w:val="22"/>
          <w:lang w:eastAsia="en-US"/>
        </w:rPr>
        <w:t>What are vocabulary terms that will be addressed?</w:t>
      </w:r>
    </w:p>
    <w:p w:rsidR="00097C1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Exponent</w:t>
      </w:r>
      <w:r w:rsidR="0059677C">
        <w:rPr>
          <w:rFonts w:asciiTheme="majorHAnsi" w:hAnsiTheme="majorHAnsi" w:cs="Arial"/>
          <w:iCs/>
          <w:color w:val="000000"/>
          <w:sz w:val="22"/>
          <w:szCs w:val="22"/>
          <w:u w:val="single"/>
          <w:lang w:eastAsia="en-US"/>
        </w:rPr>
        <w:t xml:space="preserve"> -</w:t>
      </w:r>
      <w:r w:rsidR="006B17D7" w:rsidRPr="0059677C">
        <w:rPr>
          <w:rFonts w:asciiTheme="majorHAnsi" w:hAnsiTheme="majorHAnsi" w:cs="Arial"/>
          <w:iCs/>
          <w:color w:val="000000"/>
          <w:sz w:val="22"/>
          <w:szCs w:val="22"/>
          <w:lang w:eastAsia="en-US"/>
        </w:rPr>
        <w:t xml:space="preserve"> </w:t>
      </w:r>
      <w:r w:rsidR="006B17D7" w:rsidRPr="0059677C">
        <w:rPr>
          <w:rFonts w:asciiTheme="majorHAnsi" w:eastAsia="Times New Roman" w:hAnsiTheme="majorHAnsi" w:cs="Arial"/>
          <w:sz w:val="22"/>
          <w:szCs w:val="22"/>
        </w:rPr>
        <w:t>The number that gives reference to the repeated multiplication required. The exponent of 3</w:t>
      </w:r>
      <w:r w:rsidR="006B17D7" w:rsidRPr="0059677C">
        <w:rPr>
          <w:rFonts w:asciiTheme="majorHAnsi" w:eastAsia="Times New Roman" w:hAnsiTheme="majorHAnsi" w:cs="Arial"/>
          <w:sz w:val="22"/>
          <w:szCs w:val="22"/>
          <w:vertAlign w:val="superscript"/>
        </w:rPr>
        <w:t>4</w:t>
      </w:r>
      <w:r w:rsidR="006B17D7" w:rsidRPr="0059677C">
        <w:rPr>
          <w:rFonts w:asciiTheme="majorHAnsi" w:eastAsia="Times New Roman" w:hAnsiTheme="majorHAnsi" w:cs="Arial"/>
          <w:sz w:val="22"/>
          <w:szCs w:val="22"/>
        </w:rPr>
        <w:t xml:space="preserve"> is the 4.</w:t>
      </w:r>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Scientific Notation</w:t>
      </w:r>
      <w:r w:rsidR="0059677C">
        <w:rPr>
          <w:rFonts w:asciiTheme="majorHAnsi" w:hAnsiTheme="majorHAnsi" w:cs="Arial"/>
          <w:iCs/>
          <w:color w:val="000000"/>
          <w:sz w:val="22"/>
          <w:szCs w:val="22"/>
          <w:u w:val="single"/>
          <w:lang w:eastAsia="en-US"/>
        </w:rPr>
        <w:t xml:space="preserve"> -</w:t>
      </w:r>
      <w:r w:rsidR="00EB2228" w:rsidRPr="0059677C">
        <w:rPr>
          <w:rFonts w:asciiTheme="majorHAnsi" w:hAnsiTheme="majorHAnsi" w:cs="Arial"/>
          <w:iCs/>
          <w:color w:val="000000"/>
          <w:sz w:val="22"/>
          <w:szCs w:val="22"/>
          <w:lang w:eastAsia="en-US"/>
        </w:rPr>
        <w:t xml:space="preserve"> </w:t>
      </w:r>
      <w:r w:rsidR="006B17D7" w:rsidRPr="0059677C">
        <w:rPr>
          <w:rFonts w:asciiTheme="majorHAnsi" w:hAnsiTheme="majorHAnsi" w:cs="Arial"/>
          <w:iCs/>
          <w:color w:val="000000"/>
          <w:sz w:val="22"/>
          <w:szCs w:val="22"/>
          <w:lang w:eastAsia="en-US"/>
        </w:rPr>
        <w:t xml:space="preserve">A convenient way to write very large or very small number.  The form is </w:t>
      </w:r>
      <m:oMath>
        <m:r>
          <w:rPr>
            <w:rFonts w:ascii="Cambria Math" w:hAnsi="Cambria Math" w:cs="Arial"/>
            <w:color w:val="000000"/>
            <w:sz w:val="22"/>
            <w:szCs w:val="22"/>
            <w:lang w:eastAsia="en-US"/>
          </w:rPr>
          <m:t xml:space="preserve">c × </m:t>
        </m:r>
        <m:sSup>
          <m:sSupPr>
            <m:ctrlPr>
              <w:rPr>
                <w:rFonts w:ascii="Cambria Math" w:hAnsi="Cambria Math" w:cs="Arial"/>
                <w:i/>
                <w:iCs/>
                <w:color w:val="000000"/>
                <w:sz w:val="22"/>
                <w:szCs w:val="22"/>
                <w:lang w:eastAsia="en-US"/>
              </w:rPr>
            </m:ctrlPr>
          </m:sSupPr>
          <m:e>
            <m:r>
              <w:rPr>
                <w:rFonts w:ascii="Cambria Math" w:hAnsi="Cambria Math" w:cs="Arial"/>
                <w:color w:val="000000"/>
                <w:sz w:val="22"/>
                <w:szCs w:val="22"/>
                <w:lang w:eastAsia="en-US"/>
              </w:rPr>
              <m:t>10</m:t>
            </m:r>
          </m:e>
          <m:sup>
            <m:r>
              <w:rPr>
                <w:rFonts w:ascii="Cambria Math" w:hAnsi="Cambria Math" w:cs="Arial"/>
                <w:color w:val="000000"/>
                <w:sz w:val="22"/>
                <w:szCs w:val="22"/>
                <w:lang w:eastAsia="en-US"/>
              </w:rPr>
              <m:t>n</m:t>
            </m:r>
          </m:sup>
        </m:sSup>
        <m:r>
          <w:rPr>
            <w:rFonts w:ascii="Cambria Math" w:hAnsi="Cambria Math" w:cs="Arial"/>
            <w:color w:val="000000"/>
            <w:sz w:val="22"/>
            <w:szCs w:val="22"/>
            <w:lang w:eastAsia="en-US"/>
          </w:rPr>
          <m:t>,</m:t>
        </m:r>
      </m:oMath>
      <w:r w:rsidR="006B17D7" w:rsidRPr="0059677C">
        <w:rPr>
          <w:rFonts w:asciiTheme="majorHAnsi" w:hAnsiTheme="majorHAnsi" w:cs="Arial"/>
          <w:iCs/>
          <w:color w:val="000000"/>
          <w:sz w:val="22"/>
          <w:szCs w:val="22"/>
          <w:lang w:eastAsia="en-US"/>
        </w:rPr>
        <w:t xml:space="preserve"> where c is a number greater than or equal to 1 and less than 10.</w:t>
      </w:r>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Radical</w:t>
      </w:r>
      <w:r w:rsidR="00DA08B4" w:rsidRPr="0059677C">
        <w:rPr>
          <w:rFonts w:asciiTheme="majorHAnsi" w:hAnsiTheme="majorHAnsi" w:cs="Arial"/>
          <w:iCs/>
          <w:color w:val="000000"/>
          <w:sz w:val="22"/>
          <w:szCs w:val="22"/>
          <w:lang w:eastAsia="en-US"/>
        </w:rPr>
        <w:t xml:space="preserve"> </w:t>
      </w:r>
      <w:r w:rsidR="00EB2228" w:rsidRPr="0059677C">
        <w:rPr>
          <w:rFonts w:asciiTheme="majorHAnsi" w:hAnsiTheme="majorHAnsi" w:cs="Arial"/>
          <w:iCs/>
          <w:color w:val="000000"/>
          <w:sz w:val="22"/>
          <w:szCs w:val="22"/>
          <w:lang w:eastAsia="en-US"/>
        </w:rPr>
        <w:t xml:space="preserve">  A</w:t>
      </w:r>
      <w:r w:rsidR="00DA08B4" w:rsidRPr="0059677C">
        <w:rPr>
          <w:rFonts w:asciiTheme="majorHAnsi" w:hAnsiTheme="majorHAnsi" w:cs="Arial"/>
          <w:iCs/>
          <w:color w:val="000000"/>
          <w:sz w:val="22"/>
          <w:szCs w:val="22"/>
          <w:lang w:eastAsia="en-US"/>
        </w:rPr>
        <w:t xml:space="preserve">n expression that uses a root, such as square root or cube root.  The radical symbol is </w:t>
      </w:r>
      <m:oMath>
        <m:rad>
          <m:radPr>
            <m:degHide m:val="on"/>
            <m:ctrlPr>
              <w:rPr>
                <w:rFonts w:ascii="Cambria Math" w:hAnsi="Cambria Math" w:cs="Arial"/>
                <w:i/>
                <w:iCs/>
                <w:color w:val="000000"/>
                <w:sz w:val="22"/>
                <w:szCs w:val="22"/>
                <w:lang w:eastAsia="en-US"/>
              </w:rPr>
            </m:ctrlPr>
          </m:radPr>
          <m:deg/>
          <m:e/>
        </m:rad>
      </m:oMath>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Irrational Number</w:t>
      </w:r>
      <w:r w:rsidR="0059677C">
        <w:rPr>
          <w:rFonts w:asciiTheme="majorHAnsi" w:hAnsiTheme="majorHAnsi" w:cs="Arial"/>
          <w:iCs/>
          <w:color w:val="000000"/>
          <w:sz w:val="22"/>
          <w:szCs w:val="22"/>
          <w:u w:val="single"/>
          <w:lang w:eastAsia="en-US"/>
        </w:rPr>
        <w:t xml:space="preserve"> -</w:t>
      </w:r>
      <w:r w:rsidR="00DA08B4" w:rsidRPr="0059677C">
        <w:rPr>
          <w:rFonts w:asciiTheme="majorHAnsi" w:hAnsiTheme="majorHAnsi" w:cs="Arial"/>
          <w:iCs/>
          <w:color w:val="000000"/>
          <w:sz w:val="22"/>
          <w:szCs w:val="22"/>
          <w:lang w:eastAsia="en-US"/>
        </w:rPr>
        <w:t xml:space="preserve"> A number that cannot be represented as a decimal or as a fraction.  A number like pi is irrational because it contains a</w:t>
      </w:r>
      <w:r w:rsidR="0059677C">
        <w:rPr>
          <w:rFonts w:asciiTheme="majorHAnsi" w:hAnsiTheme="majorHAnsi" w:cs="Arial"/>
          <w:iCs/>
          <w:color w:val="000000"/>
          <w:sz w:val="22"/>
          <w:szCs w:val="22"/>
          <w:lang w:eastAsia="en-US"/>
        </w:rPr>
        <w:t>n</w:t>
      </w:r>
      <w:r w:rsidR="00DA08B4" w:rsidRPr="0059677C">
        <w:rPr>
          <w:rFonts w:asciiTheme="majorHAnsi" w:hAnsiTheme="majorHAnsi" w:cs="Arial"/>
          <w:iCs/>
          <w:color w:val="000000"/>
          <w:sz w:val="22"/>
          <w:szCs w:val="22"/>
          <w:lang w:eastAsia="en-US"/>
        </w:rPr>
        <w:t xml:space="preserve"> infinite number of digits that do not terminate or repeat.</w:t>
      </w:r>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Rational Number</w:t>
      </w:r>
      <w:r w:rsidR="00DA08B4" w:rsidRPr="0059677C">
        <w:rPr>
          <w:rFonts w:asciiTheme="majorHAnsi" w:hAnsiTheme="majorHAnsi" w:cs="Arial"/>
          <w:iCs/>
          <w:color w:val="000000"/>
          <w:sz w:val="22"/>
          <w:szCs w:val="22"/>
          <w:lang w:eastAsia="en-US"/>
        </w:rPr>
        <w:t xml:space="preserve"> </w:t>
      </w:r>
      <w:r w:rsidR="0059677C">
        <w:rPr>
          <w:rFonts w:asciiTheme="majorHAnsi" w:hAnsiTheme="majorHAnsi" w:cs="Arial"/>
          <w:iCs/>
          <w:color w:val="000000"/>
          <w:sz w:val="22"/>
          <w:szCs w:val="22"/>
          <w:lang w:eastAsia="en-US"/>
        </w:rPr>
        <w:t>-</w:t>
      </w:r>
      <w:r w:rsidR="00DA08B4" w:rsidRPr="0059677C">
        <w:rPr>
          <w:rFonts w:asciiTheme="majorHAnsi" w:hAnsiTheme="majorHAnsi" w:cs="Arial"/>
          <w:iCs/>
          <w:color w:val="000000"/>
          <w:sz w:val="22"/>
          <w:szCs w:val="22"/>
          <w:lang w:eastAsia="en-US"/>
        </w:rPr>
        <w:t xml:space="preserve"> A number that can be written as the quotient of two integers</w:t>
      </w:r>
      <w:proofErr w:type="gramStart"/>
      <w:r w:rsidR="00DA08B4" w:rsidRPr="0059677C">
        <w:rPr>
          <w:rFonts w:asciiTheme="majorHAnsi" w:hAnsiTheme="majorHAnsi" w:cs="Arial"/>
          <w:iCs/>
          <w:color w:val="000000"/>
          <w:sz w:val="22"/>
          <w:szCs w:val="22"/>
          <w:lang w:eastAsia="en-US"/>
        </w:rPr>
        <w:t xml:space="preserve">, </w:t>
      </w:r>
      <m:oMath>
        <w:proofErr w:type="gramEnd"/>
        <m:f>
          <m:fPr>
            <m:ctrlPr>
              <w:rPr>
                <w:rFonts w:ascii="Cambria Math" w:hAnsi="Cambria Math" w:cs="Arial"/>
                <w:i/>
                <w:iCs/>
                <w:color w:val="000000"/>
                <w:sz w:val="22"/>
                <w:szCs w:val="22"/>
                <w:lang w:eastAsia="en-US"/>
              </w:rPr>
            </m:ctrlPr>
          </m:fPr>
          <m:num>
            <m:r>
              <w:rPr>
                <w:rFonts w:ascii="Cambria Math" w:hAnsi="Cambria Math" w:cs="Arial"/>
                <w:color w:val="000000"/>
                <w:sz w:val="22"/>
                <w:szCs w:val="22"/>
                <w:lang w:eastAsia="en-US"/>
              </w:rPr>
              <m:t>a</m:t>
            </m:r>
          </m:num>
          <m:den>
            <m:r>
              <w:rPr>
                <w:rFonts w:ascii="Cambria Math" w:hAnsi="Cambria Math" w:cs="Arial"/>
                <w:color w:val="000000"/>
                <w:sz w:val="22"/>
                <w:szCs w:val="22"/>
                <w:lang w:eastAsia="en-US"/>
              </w:rPr>
              <m:t>b</m:t>
            </m:r>
          </m:den>
        </m:f>
      </m:oMath>
      <w:r w:rsidR="00DA08B4" w:rsidRPr="0059677C">
        <w:rPr>
          <w:rFonts w:asciiTheme="majorHAnsi" w:hAnsiTheme="majorHAnsi" w:cs="Arial"/>
          <w:iCs/>
          <w:color w:val="000000"/>
          <w:sz w:val="22"/>
          <w:szCs w:val="22"/>
          <w:lang w:eastAsia="en-US"/>
        </w:rPr>
        <w:t>, where b</w:t>
      </w:r>
      <m:oMath>
        <m:r>
          <w:rPr>
            <w:rFonts w:ascii="Cambria Math" w:hAnsi="Cambria Math" w:cs="Arial"/>
            <w:color w:val="000000"/>
            <w:sz w:val="22"/>
            <w:szCs w:val="22"/>
            <w:lang w:eastAsia="en-US"/>
          </w:rPr>
          <m:t>≠0</m:t>
        </m:r>
      </m:oMath>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Square Root</w:t>
      </w:r>
      <w:r w:rsidR="00EB2228" w:rsidRPr="0059677C">
        <w:rPr>
          <w:rFonts w:asciiTheme="majorHAnsi" w:hAnsiTheme="majorHAnsi" w:cs="Arial"/>
          <w:iCs/>
          <w:color w:val="000000"/>
          <w:sz w:val="22"/>
          <w:szCs w:val="22"/>
          <w:lang w:eastAsia="en-US"/>
        </w:rPr>
        <w:t xml:space="preserve"> </w:t>
      </w:r>
      <w:r w:rsidR="0059677C">
        <w:rPr>
          <w:rFonts w:asciiTheme="majorHAnsi" w:hAnsiTheme="majorHAnsi" w:cs="Arial"/>
          <w:iCs/>
          <w:color w:val="000000"/>
          <w:sz w:val="22"/>
          <w:szCs w:val="22"/>
          <w:lang w:eastAsia="en-US"/>
        </w:rPr>
        <w:t>-</w:t>
      </w:r>
      <w:r w:rsidR="00DA08B4" w:rsidRPr="0059677C">
        <w:rPr>
          <w:rFonts w:asciiTheme="majorHAnsi" w:hAnsiTheme="majorHAnsi" w:cs="Arial"/>
          <w:iCs/>
          <w:color w:val="000000"/>
          <w:sz w:val="22"/>
          <w:szCs w:val="22"/>
          <w:lang w:eastAsia="en-US"/>
        </w:rPr>
        <w:t xml:space="preserve"> </w:t>
      </w:r>
      <w:r w:rsidR="00DA08B4" w:rsidRPr="0059677C">
        <w:rPr>
          <w:rFonts w:asciiTheme="majorHAnsi" w:eastAsia="Times New Roman" w:hAnsiTheme="majorHAnsi" w:cs="Arial"/>
          <w:sz w:val="22"/>
          <w:szCs w:val="22"/>
        </w:rPr>
        <w:t>To square a number, you multiply it by itself. The square root of a number is the value of the number when multiplied by itself, gives you the original number. For instance 12 squared is 144, the square root of 144 is 12</w:t>
      </w:r>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Cube Root</w:t>
      </w:r>
      <w:r w:rsidR="00DA08B4" w:rsidRPr="0059677C">
        <w:rPr>
          <w:rFonts w:asciiTheme="majorHAnsi" w:hAnsiTheme="majorHAnsi" w:cs="Arial"/>
          <w:iCs/>
          <w:color w:val="000000"/>
          <w:sz w:val="22"/>
          <w:szCs w:val="22"/>
          <w:lang w:eastAsia="en-US"/>
        </w:rPr>
        <w:t xml:space="preserve"> </w:t>
      </w:r>
      <w:r w:rsidR="0059677C">
        <w:rPr>
          <w:rFonts w:asciiTheme="majorHAnsi" w:hAnsiTheme="majorHAnsi" w:cs="Arial"/>
          <w:iCs/>
          <w:color w:val="000000"/>
          <w:sz w:val="22"/>
          <w:szCs w:val="22"/>
          <w:lang w:eastAsia="en-US"/>
        </w:rPr>
        <w:t>-</w:t>
      </w:r>
      <w:r w:rsidR="00DA08B4" w:rsidRPr="0059677C">
        <w:rPr>
          <w:rFonts w:asciiTheme="majorHAnsi" w:hAnsiTheme="majorHAnsi" w:cs="Arial"/>
          <w:iCs/>
          <w:color w:val="000000"/>
          <w:sz w:val="22"/>
          <w:szCs w:val="22"/>
          <w:lang w:eastAsia="en-US"/>
        </w:rPr>
        <w:t xml:space="preserve"> </w:t>
      </w:r>
      <w:r w:rsidR="00DA08B4" w:rsidRPr="0059677C">
        <w:rPr>
          <w:rFonts w:asciiTheme="majorHAnsi" w:eastAsia="Times New Roman" w:hAnsiTheme="majorHAnsi" w:cs="Arial"/>
          <w:sz w:val="22"/>
          <w:szCs w:val="22"/>
        </w:rPr>
        <w:t>To cube a number, you multiply the number three times. The cube root of a number is the value of the number when multiplied three time, gives you the original number. For instance 4 cubed is 64, the cubed root of 64 is 4</w:t>
      </w:r>
    </w:p>
    <w:p w:rsidR="00DC230B" w:rsidRPr="0059677C" w:rsidRDefault="00DC230B" w:rsidP="00097C1B">
      <w:pPr>
        <w:rPr>
          <w:rFonts w:asciiTheme="majorHAnsi" w:hAnsiTheme="majorHAnsi" w:cs="Arial"/>
          <w:iCs/>
          <w:color w:val="000000"/>
          <w:sz w:val="22"/>
          <w:szCs w:val="22"/>
          <w:lang w:eastAsia="en-US"/>
        </w:rPr>
      </w:pPr>
      <w:r w:rsidRPr="0059677C">
        <w:rPr>
          <w:rFonts w:asciiTheme="majorHAnsi" w:hAnsiTheme="majorHAnsi" w:cs="Arial"/>
          <w:iCs/>
          <w:color w:val="000000"/>
          <w:sz w:val="22"/>
          <w:szCs w:val="22"/>
          <w:u w:val="single"/>
          <w:lang w:eastAsia="en-US"/>
        </w:rPr>
        <w:t>Perfect Cube</w:t>
      </w:r>
      <w:r w:rsidR="00EB2228" w:rsidRPr="0059677C">
        <w:rPr>
          <w:rFonts w:asciiTheme="majorHAnsi" w:hAnsiTheme="majorHAnsi" w:cs="Arial"/>
          <w:iCs/>
          <w:color w:val="000000"/>
          <w:sz w:val="22"/>
          <w:szCs w:val="22"/>
          <w:lang w:eastAsia="en-US"/>
        </w:rPr>
        <w:t xml:space="preserve"> </w:t>
      </w:r>
      <w:r w:rsidR="0059677C">
        <w:rPr>
          <w:rFonts w:asciiTheme="majorHAnsi" w:hAnsiTheme="majorHAnsi" w:cs="Arial"/>
          <w:iCs/>
          <w:color w:val="000000"/>
          <w:sz w:val="22"/>
          <w:szCs w:val="22"/>
          <w:lang w:eastAsia="en-US"/>
        </w:rPr>
        <w:t>-</w:t>
      </w:r>
      <w:r w:rsidR="00DA08B4" w:rsidRPr="0059677C">
        <w:rPr>
          <w:rFonts w:asciiTheme="majorHAnsi" w:eastAsia="Times New Roman" w:hAnsiTheme="majorHAnsi" w:cs="Arial"/>
          <w:sz w:val="22"/>
          <w:szCs w:val="22"/>
        </w:rPr>
        <w:t xml:space="preserve"> A number which is the cube</w:t>
      </w:r>
      <w:r w:rsidR="00EB2228" w:rsidRPr="0059677C">
        <w:rPr>
          <w:rFonts w:asciiTheme="majorHAnsi" w:eastAsia="Times New Roman" w:hAnsiTheme="majorHAnsi" w:cs="Arial"/>
          <w:sz w:val="22"/>
          <w:szCs w:val="22"/>
        </w:rPr>
        <w:t xml:space="preserve"> root</w:t>
      </w:r>
      <w:r w:rsidR="00DA08B4" w:rsidRPr="0059677C">
        <w:rPr>
          <w:rFonts w:asciiTheme="majorHAnsi" w:eastAsia="Times New Roman" w:hAnsiTheme="majorHAnsi" w:cs="Arial"/>
          <w:sz w:val="22"/>
          <w:szCs w:val="22"/>
        </w:rPr>
        <w:t xml:space="preserve"> of a number is an integer.  For example, </w:t>
      </w:r>
      <m:oMath>
        <m:rad>
          <m:radPr>
            <m:ctrlPr>
              <w:rPr>
                <w:rFonts w:ascii="Cambria Math" w:eastAsia="Times New Roman" w:hAnsi="Cambria Math" w:cs="Arial"/>
                <w:i/>
                <w:sz w:val="22"/>
                <w:szCs w:val="22"/>
              </w:rPr>
            </m:ctrlPr>
          </m:radPr>
          <m:deg>
            <m:r>
              <w:rPr>
                <w:rFonts w:ascii="Cambria Math" w:eastAsia="Times New Roman" w:hAnsi="Cambria Math" w:cs="Arial"/>
                <w:sz w:val="22"/>
                <w:szCs w:val="22"/>
              </w:rPr>
              <m:t>3</m:t>
            </m:r>
          </m:deg>
          <m:e>
            <m:r>
              <w:rPr>
                <w:rFonts w:ascii="Cambria Math" w:eastAsia="Times New Roman" w:hAnsi="Cambria Math" w:cs="Arial"/>
                <w:sz w:val="22"/>
                <w:szCs w:val="22"/>
              </w:rPr>
              <m:t>125</m:t>
            </m:r>
          </m:e>
        </m:rad>
        <m:r>
          <w:rPr>
            <w:rFonts w:ascii="Cambria Math" w:eastAsia="Times New Roman" w:hAnsi="Cambria Math" w:cs="Arial"/>
            <w:sz w:val="22"/>
            <w:szCs w:val="22"/>
          </w:rPr>
          <m:t xml:space="preserve"> is 5</m:t>
        </m:r>
      </m:oMath>
    </w:p>
    <w:p w:rsidR="00DC230B" w:rsidRPr="0059677C" w:rsidRDefault="00DC230B" w:rsidP="00097C1B">
      <w:pPr>
        <w:rPr>
          <w:rFonts w:asciiTheme="majorHAnsi" w:hAnsiTheme="majorHAnsi" w:cs="Arial"/>
          <w:sz w:val="22"/>
          <w:szCs w:val="22"/>
          <w:lang w:eastAsia="en-US"/>
        </w:rPr>
      </w:pPr>
      <w:r w:rsidRPr="0059677C">
        <w:rPr>
          <w:rFonts w:asciiTheme="majorHAnsi" w:hAnsiTheme="majorHAnsi" w:cs="Arial"/>
          <w:iCs/>
          <w:color w:val="000000"/>
          <w:sz w:val="22"/>
          <w:szCs w:val="22"/>
          <w:u w:val="single"/>
          <w:lang w:eastAsia="en-US"/>
        </w:rPr>
        <w:t>Perfect Square</w:t>
      </w:r>
      <w:r w:rsidR="00DA08B4" w:rsidRPr="0059677C">
        <w:rPr>
          <w:rFonts w:asciiTheme="majorHAnsi" w:hAnsiTheme="majorHAnsi" w:cs="Arial"/>
          <w:iCs/>
          <w:color w:val="000000"/>
          <w:sz w:val="22"/>
          <w:szCs w:val="22"/>
          <w:lang w:eastAsia="en-US"/>
        </w:rPr>
        <w:t xml:space="preserve"> </w:t>
      </w:r>
      <w:proofErr w:type="gramStart"/>
      <w:r w:rsidR="0059677C">
        <w:rPr>
          <w:rFonts w:asciiTheme="majorHAnsi" w:hAnsiTheme="majorHAnsi" w:cs="Arial"/>
          <w:iCs/>
          <w:color w:val="000000"/>
          <w:sz w:val="22"/>
          <w:szCs w:val="22"/>
          <w:lang w:eastAsia="en-US"/>
        </w:rPr>
        <w:t>-</w:t>
      </w:r>
      <w:r w:rsidR="00DA08B4" w:rsidRPr="0059677C">
        <w:rPr>
          <w:rFonts w:asciiTheme="majorHAnsi" w:hAnsiTheme="majorHAnsi" w:cs="Arial"/>
          <w:iCs/>
          <w:color w:val="000000"/>
          <w:sz w:val="22"/>
          <w:szCs w:val="22"/>
          <w:lang w:eastAsia="en-US"/>
        </w:rPr>
        <w:t xml:space="preserve">  A</w:t>
      </w:r>
      <w:proofErr w:type="gramEnd"/>
      <w:r w:rsidR="00DA08B4" w:rsidRPr="0059677C">
        <w:rPr>
          <w:rFonts w:asciiTheme="majorHAnsi" w:hAnsiTheme="majorHAnsi" w:cs="Arial"/>
          <w:iCs/>
          <w:color w:val="000000"/>
          <w:sz w:val="22"/>
          <w:szCs w:val="22"/>
          <w:lang w:eastAsia="en-US"/>
        </w:rPr>
        <w:t xml:space="preserve"> number in which the square root of a number is an integer.  For example, </w:t>
      </w:r>
      <m:oMath>
        <m:rad>
          <m:radPr>
            <m:degHide m:val="on"/>
            <m:ctrlPr>
              <w:rPr>
                <w:rFonts w:ascii="Cambria Math" w:hAnsi="Cambria Math" w:cs="Arial"/>
                <w:i/>
                <w:iCs/>
                <w:color w:val="000000"/>
                <w:sz w:val="22"/>
                <w:szCs w:val="22"/>
                <w:lang w:eastAsia="en-US"/>
              </w:rPr>
            </m:ctrlPr>
          </m:radPr>
          <m:deg/>
          <m:e>
            <m:r>
              <w:rPr>
                <w:rFonts w:ascii="Cambria Math" w:hAnsi="Cambria Math" w:cs="Arial"/>
                <w:color w:val="000000"/>
                <w:sz w:val="22"/>
                <w:szCs w:val="22"/>
                <w:lang w:eastAsia="en-US"/>
              </w:rPr>
              <m:t>49</m:t>
            </m:r>
          </m:e>
        </m:rad>
        <m:r>
          <w:rPr>
            <w:rFonts w:ascii="Cambria Math" w:eastAsia="Times New Roman" w:hAnsi="Cambria Math" w:cs="Arial"/>
            <w:sz w:val="22"/>
            <w:szCs w:val="22"/>
          </w:rPr>
          <m:t xml:space="preserve"> is 7.</m:t>
        </m:r>
      </m:oMath>
    </w:p>
    <w:p w:rsidR="00097C1B" w:rsidRPr="0059677C" w:rsidRDefault="00097C1B" w:rsidP="00097C1B">
      <w:pPr>
        <w:rPr>
          <w:rFonts w:asciiTheme="majorHAnsi" w:eastAsia="Times New Roman" w:hAnsiTheme="majorHAnsi" w:cs="Times New Roman"/>
          <w:sz w:val="22"/>
          <w:szCs w:val="22"/>
          <w:lang w:eastAsia="en-US"/>
        </w:rPr>
      </w:pPr>
    </w:p>
    <w:p w:rsidR="00907A96" w:rsidRPr="0059677C" w:rsidRDefault="00907A96" w:rsidP="00907A96">
      <w:pPr>
        <w:spacing w:before="100" w:beforeAutospacing="1" w:after="100" w:afterAutospacing="1"/>
        <w:outlineLvl w:val="2"/>
        <w:rPr>
          <w:rFonts w:asciiTheme="majorHAnsi" w:eastAsia="Times New Roman" w:hAnsiTheme="majorHAnsi" w:cs="Times New Roman"/>
          <w:b/>
          <w:bCs/>
          <w:sz w:val="22"/>
          <w:szCs w:val="22"/>
          <w:lang w:eastAsia="en-US"/>
        </w:rPr>
      </w:pPr>
    </w:p>
    <w:p w:rsidR="00D07642" w:rsidRPr="0059677C" w:rsidRDefault="00D07642">
      <w:pPr>
        <w:rPr>
          <w:rFonts w:asciiTheme="majorHAnsi" w:hAnsiTheme="majorHAnsi"/>
          <w:sz w:val="22"/>
          <w:szCs w:val="22"/>
        </w:rPr>
      </w:pPr>
      <w:bookmarkStart w:id="0" w:name="_GoBack"/>
      <w:bookmarkEnd w:id="0"/>
    </w:p>
    <w:sectPr w:rsidR="00D07642" w:rsidRPr="0059677C" w:rsidSect="0059677C">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0026"/>
    <w:multiLevelType w:val="hybridMultilevel"/>
    <w:tmpl w:val="C938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51FFB"/>
    <w:multiLevelType w:val="hybridMultilevel"/>
    <w:tmpl w:val="178A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97C1B"/>
    <w:rsid w:val="0000626C"/>
    <w:rsid w:val="00097C1B"/>
    <w:rsid w:val="001B13A5"/>
    <w:rsid w:val="004737D1"/>
    <w:rsid w:val="00517B99"/>
    <w:rsid w:val="00580787"/>
    <w:rsid w:val="0059677C"/>
    <w:rsid w:val="00597557"/>
    <w:rsid w:val="006243C5"/>
    <w:rsid w:val="0063345D"/>
    <w:rsid w:val="006A0F4A"/>
    <w:rsid w:val="006B17D7"/>
    <w:rsid w:val="00815C24"/>
    <w:rsid w:val="00872280"/>
    <w:rsid w:val="00907A96"/>
    <w:rsid w:val="00CD231F"/>
    <w:rsid w:val="00CF5DDE"/>
    <w:rsid w:val="00D07642"/>
    <w:rsid w:val="00D52838"/>
    <w:rsid w:val="00D93089"/>
    <w:rsid w:val="00DA08B4"/>
    <w:rsid w:val="00DC230B"/>
    <w:rsid w:val="00DD6AAF"/>
    <w:rsid w:val="00DE0CC2"/>
    <w:rsid w:val="00E40322"/>
    <w:rsid w:val="00EB2228"/>
    <w:rsid w:val="00F40FB6"/>
    <w:rsid w:val="00F735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rPr>
      <w:sz w:val="24"/>
      <w:szCs w:val="24"/>
    </w:rPr>
  </w:style>
  <w:style w:type="paragraph" w:styleId="Heading3">
    <w:name w:val="heading 3"/>
    <w:basedOn w:val="Normal"/>
    <w:link w:val="Heading3Char"/>
    <w:uiPriority w:val="9"/>
    <w:qFormat/>
    <w:rsid w:val="00907A9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B"/>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6B17D7"/>
    <w:rPr>
      <w:color w:val="808080"/>
    </w:rPr>
  </w:style>
  <w:style w:type="paragraph" w:styleId="BalloonText">
    <w:name w:val="Balloon Text"/>
    <w:basedOn w:val="Normal"/>
    <w:link w:val="BalloonTextChar"/>
    <w:uiPriority w:val="99"/>
    <w:semiHidden/>
    <w:unhideWhenUsed/>
    <w:rsid w:val="006B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7"/>
    <w:rPr>
      <w:rFonts w:ascii="Lucida Grande" w:hAnsi="Lucida Grande" w:cs="Lucida Grande"/>
      <w:sz w:val="18"/>
      <w:szCs w:val="18"/>
    </w:rPr>
  </w:style>
  <w:style w:type="character" w:styleId="Hyperlink">
    <w:name w:val="Hyperlink"/>
    <w:basedOn w:val="DefaultParagraphFont"/>
    <w:uiPriority w:val="99"/>
    <w:unhideWhenUsed/>
    <w:rsid w:val="00DA08B4"/>
    <w:rPr>
      <w:color w:val="0000FF"/>
      <w:u w:val="single"/>
    </w:rPr>
  </w:style>
  <w:style w:type="paragraph" w:customStyle="1" w:styleId="Normal1">
    <w:name w:val="Normal1"/>
    <w:rsid w:val="00D07642"/>
    <w:pPr>
      <w:spacing w:line="276" w:lineRule="auto"/>
    </w:pPr>
    <w:rPr>
      <w:rFonts w:ascii="Arial" w:eastAsia="Arial" w:hAnsi="Arial" w:cs="Arial"/>
      <w:color w:val="000000"/>
      <w:sz w:val="22"/>
      <w:lang w:eastAsia="en-US"/>
    </w:rPr>
  </w:style>
  <w:style w:type="character" w:customStyle="1" w:styleId="Heading3Char">
    <w:name w:val="Heading 3 Char"/>
    <w:basedOn w:val="DefaultParagraphFont"/>
    <w:link w:val="Heading3"/>
    <w:uiPriority w:val="9"/>
    <w:rsid w:val="00907A96"/>
    <w:rPr>
      <w:rFonts w:ascii="Times" w:hAnsi="Times"/>
      <w:b/>
      <w:bCs/>
      <w:sz w:val="27"/>
      <w:szCs w:val="27"/>
      <w:lang w:eastAsia="en-US"/>
    </w:rPr>
  </w:style>
  <w:style w:type="character" w:customStyle="1" w:styleId="ptbrand">
    <w:name w:val="ptbrand"/>
    <w:basedOn w:val="DefaultParagraphFont"/>
    <w:rsid w:val="00907A96"/>
  </w:style>
  <w:style w:type="character" w:customStyle="1" w:styleId="bindingandrelease">
    <w:name w:val="bindingandrelease"/>
    <w:basedOn w:val="DefaultParagraphFont"/>
    <w:rsid w:val="00907A96"/>
  </w:style>
  <w:style w:type="paragraph" w:customStyle="1" w:styleId="Default">
    <w:name w:val="Default"/>
    <w:rsid w:val="00F7358B"/>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9677C"/>
    <w:pPr>
      <w:ind w:left="720"/>
      <w:contextualSpacing/>
    </w:pPr>
  </w:style>
  <w:style w:type="paragraph" w:styleId="Revision">
    <w:name w:val="Revision"/>
    <w:hidden/>
    <w:uiPriority w:val="99"/>
    <w:semiHidden/>
    <w:rsid w:val="00DE0CC2"/>
    <w:rPr>
      <w:sz w:val="24"/>
      <w:szCs w:val="24"/>
    </w:rPr>
  </w:style>
</w:styles>
</file>

<file path=word/webSettings.xml><?xml version="1.0" encoding="utf-8"?>
<w:webSettings xmlns:r="http://schemas.openxmlformats.org/officeDocument/2006/relationships" xmlns:w="http://schemas.openxmlformats.org/wordprocessingml/2006/main">
  <w:divs>
    <w:div w:id="535775354">
      <w:bodyDiv w:val="1"/>
      <w:marLeft w:val="0"/>
      <w:marRight w:val="0"/>
      <w:marTop w:val="0"/>
      <w:marBottom w:val="0"/>
      <w:divBdr>
        <w:top w:val="none" w:sz="0" w:space="0" w:color="auto"/>
        <w:left w:val="none" w:sz="0" w:space="0" w:color="auto"/>
        <w:bottom w:val="none" w:sz="0" w:space="0" w:color="auto"/>
        <w:right w:val="none" w:sz="0" w:space="0" w:color="auto"/>
      </w:divBdr>
      <w:divsChild>
        <w:div w:id="1322273103">
          <w:marLeft w:val="0"/>
          <w:marRight w:val="0"/>
          <w:marTop w:val="0"/>
          <w:marBottom w:val="0"/>
          <w:divBdr>
            <w:top w:val="none" w:sz="0" w:space="0" w:color="auto"/>
            <w:left w:val="none" w:sz="0" w:space="0" w:color="auto"/>
            <w:bottom w:val="none" w:sz="0" w:space="0" w:color="auto"/>
            <w:right w:val="none" w:sz="0" w:space="0" w:color="auto"/>
          </w:divBdr>
        </w:div>
        <w:div w:id="1862670143">
          <w:marLeft w:val="0"/>
          <w:marRight w:val="0"/>
          <w:marTop w:val="0"/>
          <w:marBottom w:val="0"/>
          <w:divBdr>
            <w:top w:val="none" w:sz="0" w:space="0" w:color="auto"/>
            <w:left w:val="none" w:sz="0" w:space="0" w:color="auto"/>
            <w:bottom w:val="none" w:sz="0" w:space="0" w:color="auto"/>
            <w:right w:val="none" w:sz="0" w:space="0" w:color="auto"/>
          </w:divBdr>
        </w:div>
        <w:div w:id="1319305472">
          <w:marLeft w:val="0"/>
          <w:marRight w:val="0"/>
          <w:marTop w:val="0"/>
          <w:marBottom w:val="0"/>
          <w:divBdr>
            <w:top w:val="none" w:sz="0" w:space="0" w:color="auto"/>
            <w:left w:val="none" w:sz="0" w:space="0" w:color="auto"/>
            <w:bottom w:val="none" w:sz="0" w:space="0" w:color="auto"/>
            <w:right w:val="none" w:sz="0" w:space="0" w:color="auto"/>
          </w:divBdr>
        </w:div>
        <w:div w:id="1992827251">
          <w:marLeft w:val="0"/>
          <w:marRight w:val="0"/>
          <w:marTop w:val="0"/>
          <w:marBottom w:val="0"/>
          <w:divBdr>
            <w:top w:val="none" w:sz="0" w:space="0" w:color="auto"/>
            <w:left w:val="none" w:sz="0" w:space="0" w:color="auto"/>
            <w:bottom w:val="none" w:sz="0" w:space="0" w:color="auto"/>
            <w:right w:val="none" w:sz="0" w:space="0" w:color="auto"/>
          </w:divBdr>
        </w:div>
        <w:div w:id="1189757027">
          <w:marLeft w:val="0"/>
          <w:marRight w:val="0"/>
          <w:marTop w:val="0"/>
          <w:marBottom w:val="0"/>
          <w:divBdr>
            <w:top w:val="none" w:sz="0" w:space="0" w:color="auto"/>
            <w:left w:val="none" w:sz="0" w:space="0" w:color="auto"/>
            <w:bottom w:val="none" w:sz="0" w:space="0" w:color="auto"/>
            <w:right w:val="none" w:sz="0" w:space="0" w:color="auto"/>
          </w:divBdr>
        </w:div>
        <w:div w:id="680086905">
          <w:marLeft w:val="0"/>
          <w:marRight w:val="0"/>
          <w:marTop w:val="0"/>
          <w:marBottom w:val="0"/>
          <w:divBdr>
            <w:top w:val="none" w:sz="0" w:space="0" w:color="auto"/>
            <w:left w:val="none" w:sz="0" w:space="0" w:color="auto"/>
            <w:bottom w:val="none" w:sz="0" w:space="0" w:color="auto"/>
            <w:right w:val="none" w:sz="0" w:space="0" w:color="auto"/>
          </w:divBdr>
        </w:div>
        <w:div w:id="706373547">
          <w:marLeft w:val="0"/>
          <w:marRight w:val="0"/>
          <w:marTop w:val="0"/>
          <w:marBottom w:val="0"/>
          <w:divBdr>
            <w:top w:val="none" w:sz="0" w:space="0" w:color="auto"/>
            <w:left w:val="none" w:sz="0" w:space="0" w:color="auto"/>
            <w:bottom w:val="none" w:sz="0" w:space="0" w:color="auto"/>
            <w:right w:val="none" w:sz="0" w:space="0" w:color="auto"/>
          </w:divBdr>
        </w:div>
        <w:div w:id="655959728">
          <w:marLeft w:val="0"/>
          <w:marRight w:val="0"/>
          <w:marTop w:val="0"/>
          <w:marBottom w:val="0"/>
          <w:divBdr>
            <w:top w:val="none" w:sz="0" w:space="0" w:color="auto"/>
            <w:left w:val="none" w:sz="0" w:space="0" w:color="auto"/>
            <w:bottom w:val="none" w:sz="0" w:space="0" w:color="auto"/>
            <w:right w:val="none" w:sz="0" w:space="0" w:color="auto"/>
          </w:divBdr>
        </w:div>
        <w:div w:id="1251770088">
          <w:marLeft w:val="0"/>
          <w:marRight w:val="0"/>
          <w:marTop w:val="0"/>
          <w:marBottom w:val="0"/>
          <w:divBdr>
            <w:top w:val="none" w:sz="0" w:space="0" w:color="auto"/>
            <w:left w:val="none" w:sz="0" w:space="0" w:color="auto"/>
            <w:bottom w:val="none" w:sz="0" w:space="0" w:color="auto"/>
            <w:right w:val="none" w:sz="0" w:space="0" w:color="auto"/>
          </w:divBdr>
        </w:div>
        <w:div w:id="1000735598">
          <w:marLeft w:val="0"/>
          <w:marRight w:val="0"/>
          <w:marTop w:val="0"/>
          <w:marBottom w:val="0"/>
          <w:divBdr>
            <w:top w:val="none" w:sz="0" w:space="0" w:color="auto"/>
            <w:left w:val="none" w:sz="0" w:space="0" w:color="auto"/>
            <w:bottom w:val="none" w:sz="0" w:space="0" w:color="auto"/>
            <w:right w:val="none" w:sz="0" w:space="0" w:color="auto"/>
          </w:divBdr>
        </w:div>
        <w:div w:id="368992419">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895583520">
          <w:marLeft w:val="0"/>
          <w:marRight w:val="0"/>
          <w:marTop w:val="0"/>
          <w:marBottom w:val="0"/>
          <w:divBdr>
            <w:top w:val="none" w:sz="0" w:space="0" w:color="auto"/>
            <w:left w:val="none" w:sz="0" w:space="0" w:color="auto"/>
            <w:bottom w:val="none" w:sz="0" w:space="0" w:color="auto"/>
            <w:right w:val="none" w:sz="0" w:space="0" w:color="auto"/>
          </w:divBdr>
        </w:div>
        <w:div w:id="433863596">
          <w:marLeft w:val="0"/>
          <w:marRight w:val="0"/>
          <w:marTop w:val="0"/>
          <w:marBottom w:val="0"/>
          <w:divBdr>
            <w:top w:val="none" w:sz="0" w:space="0" w:color="auto"/>
            <w:left w:val="none" w:sz="0" w:space="0" w:color="auto"/>
            <w:bottom w:val="none" w:sz="0" w:space="0" w:color="auto"/>
            <w:right w:val="none" w:sz="0" w:space="0" w:color="auto"/>
          </w:divBdr>
        </w:div>
        <w:div w:id="1418556556">
          <w:marLeft w:val="0"/>
          <w:marRight w:val="0"/>
          <w:marTop w:val="0"/>
          <w:marBottom w:val="0"/>
          <w:divBdr>
            <w:top w:val="none" w:sz="0" w:space="0" w:color="auto"/>
            <w:left w:val="none" w:sz="0" w:space="0" w:color="auto"/>
            <w:bottom w:val="none" w:sz="0" w:space="0" w:color="auto"/>
            <w:right w:val="none" w:sz="0" w:space="0" w:color="auto"/>
          </w:divBdr>
        </w:div>
        <w:div w:id="1092432613">
          <w:marLeft w:val="0"/>
          <w:marRight w:val="0"/>
          <w:marTop w:val="0"/>
          <w:marBottom w:val="0"/>
          <w:divBdr>
            <w:top w:val="none" w:sz="0" w:space="0" w:color="auto"/>
            <w:left w:val="none" w:sz="0" w:space="0" w:color="auto"/>
            <w:bottom w:val="none" w:sz="0" w:space="0" w:color="auto"/>
            <w:right w:val="none" w:sz="0" w:space="0" w:color="auto"/>
          </w:divBdr>
        </w:div>
        <w:div w:id="588201072">
          <w:marLeft w:val="0"/>
          <w:marRight w:val="0"/>
          <w:marTop w:val="0"/>
          <w:marBottom w:val="0"/>
          <w:divBdr>
            <w:top w:val="none" w:sz="0" w:space="0" w:color="auto"/>
            <w:left w:val="none" w:sz="0" w:space="0" w:color="auto"/>
            <w:bottom w:val="none" w:sz="0" w:space="0" w:color="auto"/>
            <w:right w:val="none" w:sz="0" w:space="0" w:color="auto"/>
          </w:divBdr>
        </w:div>
        <w:div w:id="682129410">
          <w:marLeft w:val="0"/>
          <w:marRight w:val="0"/>
          <w:marTop w:val="0"/>
          <w:marBottom w:val="0"/>
          <w:divBdr>
            <w:top w:val="none" w:sz="0" w:space="0" w:color="auto"/>
            <w:left w:val="none" w:sz="0" w:space="0" w:color="auto"/>
            <w:bottom w:val="none" w:sz="0" w:space="0" w:color="auto"/>
            <w:right w:val="none" w:sz="0" w:space="0" w:color="auto"/>
          </w:divBdr>
        </w:div>
        <w:div w:id="589002200">
          <w:marLeft w:val="0"/>
          <w:marRight w:val="0"/>
          <w:marTop w:val="0"/>
          <w:marBottom w:val="0"/>
          <w:divBdr>
            <w:top w:val="none" w:sz="0" w:space="0" w:color="auto"/>
            <w:left w:val="none" w:sz="0" w:space="0" w:color="auto"/>
            <w:bottom w:val="none" w:sz="0" w:space="0" w:color="auto"/>
            <w:right w:val="none" w:sz="0" w:space="0" w:color="auto"/>
          </w:divBdr>
        </w:div>
        <w:div w:id="73934595">
          <w:marLeft w:val="0"/>
          <w:marRight w:val="0"/>
          <w:marTop w:val="0"/>
          <w:marBottom w:val="0"/>
          <w:divBdr>
            <w:top w:val="none" w:sz="0" w:space="0" w:color="auto"/>
            <w:left w:val="none" w:sz="0" w:space="0" w:color="auto"/>
            <w:bottom w:val="none" w:sz="0" w:space="0" w:color="auto"/>
            <w:right w:val="none" w:sz="0" w:space="0" w:color="auto"/>
          </w:divBdr>
        </w:div>
        <w:div w:id="1052733590">
          <w:marLeft w:val="0"/>
          <w:marRight w:val="0"/>
          <w:marTop w:val="0"/>
          <w:marBottom w:val="0"/>
          <w:divBdr>
            <w:top w:val="none" w:sz="0" w:space="0" w:color="auto"/>
            <w:left w:val="none" w:sz="0" w:space="0" w:color="auto"/>
            <w:bottom w:val="none" w:sz="0" w:space="0" w:color="auto"/>
            <w:right w:val="none" w:sz="0" w:space="0" w:color="auto"/>
          </w:divBdr>
        </w:div>
        <w:div w:id="1339386519">
          <w:marLeft w:val="0"/>
          <w:marRight w:val="0"/>
          <w:marTop w:val="0"/>
          <w:marBottom w:val="0"/>
          <w:divBdr>
            <w:top w:val="none" w:sz="0" w:space="0" w:color="auto"/>
            <w:left w:val="none" w:sz="0" w:space="0" w:color="auto"/>
            <w:bottom w:val="none" w:sz="0" w:space="0" w:color="auto"/>
            <w:right w:val="none" w:sz="0" w:space="0" w:color="auto"/>
          </w:divBdr>
        </w:div>
        <w:div w:id="1363172441">
          <w:marLeft w:val="0"/>
          <w:marRight w:val="0"/>
          <w:marTop w:val="0"/>
          <w:marBottom w:val="0"/>
          <w:divBdr>
            <w:top w:val="none" w:sz="0" w:space="0" w:color="auto"/>
            <w:left w:val="none" w:sz="0" w:space="0" w:color="auto"/>
            <w:bottom w:val="none" w:sz="0" w:space="0" w:color="auto"/>
            <w:right w:val="none" w:sz="0" w:space="0" w:color="auto"/>
          </w:divBdr>
        </w:div>
        <w:div w:id="1478184610">
          <w:marLeft w:val="0"/>
          <w:marRight w:val="0"/>
          <w:marTop w:val="0"/>
          <w:marBottom w:val="0"/>
          <w:divBdr>
            <w:top w:val="none" w:sz="0" w:space="0" w:color="auto"/>
            <w:left w:val="none" w:sz="0" w:space="0" w:color="auto"/>
            <w:bottom w:val="none" w:sz="0" w:space="0" w:color="auto"/>
            <w:right w:val="none" w:sz="0" w:space="0" w:color="auto"/>
          </w:divBdr>
        </w:div>
        <w:div w:id="1039629862">
          <w:marLeft w:val="0"/>
          <w:marRight w:val="0"/>
          <w:marTop w:val="0"/>
          <w:marBottom w:val="0"/>
          <w:divBdr>
            <w:top w:val="none" w:sz="0" w:space="0" w:color="auto"/>
            <w:left w:val="none" w:sz="0" w:space="0" w:color="auto"/>
            <w:bottom w:val="none" w:sz="0" w:space="0" w:color="auto"/>
            <w:right w:val="none" w:sz="0" w:space="0" w:color="auto"/>
          </w:divBdr>
        </w:div>
        <w:div w:id="346641448">
          <w:marLeft w:val="0"/>
          <w:marRight w:val="0"/>
          <w:marTop w:val="0"/>
          <w:marBottom w:val="0"/>
          <w:divBdr>
            <w:top w:val="none" w:sz="0" w:space="0" w:color="auto"/>
            <w:left w:val="none" w:sz="0" w:space="0" w:color="auto"/>
            <w:bottom w:val="none" w:sz="0" w:space="0" w:color="auto"/>
            <w:right w:val="none" w:sz="0" w:space="0" w:color="auto"/>
          </w:divBdr>
        </w:div>
      </w:divsChild>
    </w:div>
    <w:div w:id="1275675099">
      <w:bodyDiv w:val="1"/>
      <w:marLeft w:val="0"/>
      <w:marRight w:val="0"/>
      <w:marTop w:val="0"/>
      <w:marBottom w:val="0"/>
      <w:divBdr>
        <w:top w:val="none" w:sz="0" w:space="0" w:color="auto"/>
        <w:left w:val="none" w:sz="0" w:space="0" w:color="auto"/>
        <w:bottom w:val="none" w:sz="0" w:space="0" w:color="auto"/>
        <w:right w:val="none" w:sz="0" w:space="0" w:color="auto"/>
      </w:divBdr>
    </w:div>
    <w:div w:id="1299913360">
      <w:bodyDiv w:val="1"/>
      <w:marLeft w:val="0"/>
      <w:marRight w:val="0"/>
      <w:marTop w:val="0"/>
      <w:marBottom w:val="0"/>
      <w:divBdr>
        <w:top w:val="none" w:sz="0" w:space="0" w:color="auto"/>
        <w:left w:val="none" w:sz="0" w:space="0" w:color="auto"/>
        <w:bottom w:val="none" w:sz="0" w:space="0" w:color="auto"/>
        <w:right w:val="none" w:sz="0" w:space="0" w:color="auto"/>
      </w:divBdr>
    </w:div>
    <w:div w:id="1744569116">
      <w:bodyDiv w:val="1"/>
      <w:marLeft w:val="0"/>
      <w:marRight w:val="0"/>
      <w:marTop w:val="0"/>
      <w:marBottom w:val="0"/>
      <w:divBdr>
        <w:top w:val="none" w:sz="0" w:space="0" w:color="auto"/>
        <w:left w:val="none" w:sz="0" w:space="0" w:color="auto"/>
        <w:bottom w:val="none" w:sz="0" w:space="0" w:color="auto"/>
        <w:right w:val="none" w:sz="0" w:space="0" w:color="auto"/>
      </w:divBdr>
    </w:div>
    <w:div w:id="189812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7785-D380-4304-BC95-B3AFD6BC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Wilmette Jr. High School</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Jacobs</dc:creator>
  <cp:lastModifiedBy>Becky</cp:lastModifiedBy>
  <cp:revision>2</cp:revision>
  <dcterms:created xsi:type="dcterms:W3CDTF">2014-09-19T00:09:00Z</dcterms:created>
  <dcterms:modified xsi:type="dcterms:W3CDTF">2014-09-19T00:09:00Z</dcterms:modified>
</cp:coreProperties>
</file>